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145A" w14:textId="77777777" w:rsidR="001642A2" w:rsidRDefault="00000000">
      <w:pPr>
        <w:spacing w:line="360" w:lineRule="auto"/>
        <w:jc w:val="both"/>
      </w:pPr>
      <w:r>
        <w:rPr>
          <w:rStyle w:val="Pogrubienie"/>
          <w:rFonts w:ascii="Arial" w:hAnsi="Arial" w:cs="Times New Roman"/>
          <w:b w:val="0"/>
          <w:bCs w:val="0"/>
          <w:color w:val="000000"/>
          <w:sz w:val="26"/>
          <w:szCs w:val="26"/>
          <w:shd w:val="clear" w:color="auto" w:fill="FFFFFF"/>
          <w:lang/>
        </w:rPr>
        <w:t>FS Nieruchomości S.A. z siedzibą w Lublinie przy ul. Diamentowej 2, wpisana do Rejestru Przedsiębiorców Krajowego Rejestru Sądowego prowadzonego przez Sąd Rejonowy Lublin Wschód w Lublinie z siedzibą w Świdniuk pod numerem KRS 0000289537 zaprasza do składania ofert</w:t>
      </w:r>
      <w:r>
        <w:rPr>
          <w:rFonts w:ascii="Arial" w:hAnsi="Arial"/>
          <w:color w:val="000000"/>
          <w:sz w:val="26"/>
          <w:szCs w:val="26"/>
        </w:rPr>
        <w:t xml:space="preserve"> na nabycie w drodze umowy sprzedaży niżej opisanych nieruchomości:</w:t>
      </w:r>
    </w:p>
    <w:p w14:paraId="581BA1F3" w14:textId="77777777" w:rsidR="001642A2" w:rsidRDefault="001642A2">
      <w:pPr>
        <w:spacing w:line="360" w:lineRule="auto"/>
        <w:jc w:val="both"/>
        <w:rPr>
          <w:rFonts w:ascii="Arial" w:hAnsi="Arial"/>
          <w:color w:val="000000"/>
          <w:sz w:val="26"/>
          <w:szCs w:val="26"/>
        </w:rPr>
      </w:pPr>
    </w:p>
    <w:p w14:paraId="3720DEA4" w14:textId="77777777" w:rsidR="001642A2" w:rsidRDefault="00000000">
      <w:pPr>
        <w:spacing w:line="360" w:lineRule="auto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I. Oznaczenie nieruchomości:</w:t>
      </w:r>
    </w:p>
    <w:p w14:paraId="0309FA9F" w14:textId="77777777" w:rsidR="001642A2" w:rsidRDefault="001642A2">
      <w:pPr>
        <w:spacing w:line="360" w:lineRule="auto"/>
        <w:jc w:val="both"/>
        <w:rPr>
          <w:rFonts w:ascii="Arial" w:hAnsi="Arial"/>
          <w:color w:val="000000"/>
          <w:sz w:val="26"/>
          <w:szCs w:val="26"/>
        </w:rPr>
      </w:pPr>
    </w:p>
    <w:p w14:paraId="30E04C5A" w14:textId="098E6CD5" w:rsidR="001642A2" w:rsidRDefault="00000000">
      <w:pPr>
        <w:spacing w:line="360" w:lineRule="auto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1) nieruchomość gruntowa niezabudowana położona w Grodzisku Mazowieckim przy ul. </w:t>
      </w:r>
      <w:proofErr w:type="spellStart"/>
      <w:r w:rsidR="00DA3058">
        <w:rPr>
          <w:rFonts w:ascii="Arial" w:hAnsi="Arial"/>
          <w:color w:val="000000"/>
          <w:sz w:val="26"/>
          <w:szCs w:val="26"/>
        </w:rPr>
        <w:t>Kadowskiej</w:t>
      </w:r>
      <w:proofErr w:type="spellEnd"/>
      <w:r>
        <w:rPr>
          <w:rFonts w:ascii="Arial" w:hAnsi="Arial"/>
          <w:color w:val="000000"/>
          <w:sz w:val="26"/>
          <w:szCs w:val="26"/>
        </w:rPr>
        <w:t xml:space="preserve"> o powierzchni 4,8620 ha, składająca się z 27 działek ewidencyjnych od 41/1 do 41/27, obręb ewidencyjny </w:t>
      </w:r>
      <w:proofErr w:type="gramStart"/>
      <w:r>
        <w:rPr>
          <w:rFonts w:ascii="Arial" w:hAnsi="Arial"/>
          <w:color w:val="000000"/>
          <w:sz w:val="26"/>
          <w:szCs w:val="26"/>
        </w:rPr>
        <w:t>0049 ,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Arkusz 4, dla której Sąd Rejonowy w Grodzisku Mazowieckim prowadzi księgę wieczystą numer WA1G/ 00015459/ 8.</w:t>
      </w:r>
    </w:p>
    <w:p w14:paraId="27DDE115" w14:textId="77777777" w:rsidR="001642A2" w:rsidRDefault="001642A2">
      <w:pPr>
        <w:spacing w:line="360" w:lineRule="auto"/>
        <w:jc w:val="both"/>
        <w:rPr>
          <w:rFonts w:ascii="Arial" w:hAnsi="Arial"/>
          <w:color w:val="000000"/>
          <w:sz w:val="26"/>
          <w:szCs w:val="26"/>
        </w:rPr>
      </w:pPr>
    </w:p>
    <w:p w14:paraId="06109895" w14:textId="77777777" w:rsidR="001642A2" w:rsidRDefault="00000000">
      <w:pPr>
        <w:spacing w:line="360" w:lineRule="auto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2) nieruchomość gruntowa niezabudowana położona w Grodzisku Mazowieckim przy ul. </w:t>
      </w:r>
      <w:proofErr w:type="spellStart"/>
      <w:r>
        <w:rPr>
          <w:rFonts w:ascii="Arial" w:hAnsi="Arial"/>
          <w:color w:val="000000"/>
          <w:sz w:val="26"/>
          <w:szCs w:val="26"/>
        </w:rPr>
        <w:t>Rembeka</w:t>
      </w:r>
      <w:proofErr w:type="spellEnd"/>
      <w:r>
        <w:rPr>
          <w:rFonts w:ascii="Arial" w:hAnsi="Arial"/>
          <w:color w:val="000000"/>
          <w:sz w:val="26"/>
          <w:szCs w:val="26"/>
        </w:rPr>
        <w:t xml:space="preserve"> o powierzchni 1,2316 ha, składająca się z działek ewidencyjnych nr 7/128 i 7/130, obręb ewidencyjny 0053-</w:t>
      </w:r>
      <w:proofErr w:type="gramStart"/>
      <w:r>
        <w:rPr>
          <w:rFonts w:ascii="Arial" w:hAnsi="Arial"/>
          <w:color w:val="000000"/>
          <w:sz w:val="26"/>
          <w:szCs w:val="26"/>
        </w:rPr>
        <w:t>53 ,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Arkusz 4, dla której Sąd Rejonowy w Grodzisku Mazowieckim prowadzi księgę wieczystą numer WA1G/ 00080434/3.</w:t>
      </w:r>
    </w:p>
    <w:p w14:paraId="45BA3736" w14:textId="77777777" w:rsidR="001642A2" w:rsidRDefault="001642A2">
      <w:pPr>
        <w:spacing w:line="360" w:lineRule="auto"/>
        <w:jc w:val="both"/>
        <w:rPr>
          <w:rFonts w:ascii="Arial" w:hAnsi="Arial"/>
          <w:color w:val="000000"/>
          <w:sz w:val="26"/>
          <w:szCs w:val="26"/>
        </w:rPr>
      </w:pPr>
    </w:p>
    <w:p w14:paraId="13E4FD78" w14:textId="77777777" w:rsidR="001642A2" w:rsidRDefault="00000000">
      <w:pPr>
        <w:pStyle w:val="Nagwek3"/>
        <w:spacing w:before="0" w:after="0" w:line="360" w:lineRule="auto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b w:val="0"/>
          <w:color w:val="000000"/>
          <w:sz w:val="26"/>
          <w:szCs w:val="26"/>
        </w:rPr>
        <w:t>II. Opis nieruchomości:</w:t>
      </w:r>
    </w:p>
    <w:p w14:paraId="52DC98D1" w14:textId="77777777" w:rsidR="001642A2" w:rsidRDefault="001642A2">
      <w:pPr>
        <w:pStyle w:val="Tekstpodstawowy"/>
        <w:spacing w:after="0" w:line="360" w:lineRule="auto"/>
        <w:jc w:val="both"/>
        <w:rPr>
          <w:rFonts w:ascii="Arial" w:hAnsi="Arial"/>
          <w:color w:val="000000"/>
          <w:sz w:val="26"/>
          <w:szCs w:val="26"/>
        </w:rPr>
      </w:pPr>
    </w:p>
    <w:p w14:paraId="73DF7AEA" w14:textId="509F78D8" w:rsidR="001642A2" w:rsidRDefault="00000000">
      <w:pPr>
        <w:pStyle w:val="Tekstpodstawowy"/>
        <w:spacing w:after="0" w:line="360" w:lineRule="auto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1. Nieruchomość wskazana w pkt. I ust. 1 to nieruchomość gruntowa, głównie łąki trwałe klasy V i VI, grunty zadrzewione i zakrzewione na użytkach rolnych oraz w niewielkiej części lasy </w:t>
      </w:r>
      <w:proofErr w:type="spellStart"/>
      <w:r>
        <w:rPr>
          <w:rFonts w:ascii="Arial" w:hAnsi="Arial"/>
          <w:color w:val="000000"/>
          <w:sz w:val="26"/>
          <w:szCs w:val="26"/>
        </w:rPr>
        <w:t>Ls</w:t>
      </w:r>
      <w:proofErr w:type="spellEnd"/>
      <w:r>
        <w:rPr>
          <w:rFonts w:ascii="Arial" w:hAnsi="Arial"/>
          <w:color w:val="000000"/>
          <w:sz w:val="26"/>
          <w:szCs w:val="26"/>
        </w:rPr>
        <w:t xml:space="preserve"> V i rowy W. Nieruchomość nie jest zagospodarowana. Do nieruchomości została doprowadzona energia elektryczna, przez teren nieruchomości przebiega instalacja wodociągowa.  Na mocy decyzji Burmistrza Grodziska Mazowieckiego nr 72/2023 z 13.07.2023 nieruchomość składająca się pierwotnie z jednej działki ewidencyjnej oznaczonej numerem 41 została podzielona na 27 działek o numerach od </w:t>
      </w:r>
      <w:r w:rsidRPr="00DA3058">
        <w:rPr>
          <w:rFonts w:ascii="Arial" w:hAnsi="Arial"/>
          <w:color w:val="000000"/>
          <w:sz w:val="26"/>
          <w:szCs w:val="26"/>
        </w:rPr>
        <w:t xml:space="preserve">41/1 do 41/ </w:t>
      </w:r>
      <w:r w:rsidR="00DA3058" w:rsidRPr="00DA3058">
        <w:rPr>
          <w:rFonts w:ascii="Arial" w:hAnsi="Arial"/>
          <w:color w:val="000000"/>
          <w:sz w:val="26"/>
          <w:szCs w:val="26"/>
        </w:rPr>
        <w:t>2</w:t>
      </w:r>
      <w:r w:rsidRPr="00DA3058">
        <w:rPr>
          <w:rFonts w:ascii="Arial" w:hAnsi="Arial"/>
          <w:color w:val="000000"/>
          <w:sz w:val="26"/>
          <w:szCs w:val="26"/>
        </w:rPr>
        <w:t>7</w:t>
      </w:r>
      <w:r>
        <w:rPr>
          <w:rFonts w:ascii="Arial" w:hAnsi="Arial"/>
          <w:color w:val="000000"/>
          <w:sz w:val="26"/>
          <w:szCs w:val="26"/>
        </w:rPr>
        <w:t xml:space="preserve">. Podział działki nastąpił pod warunkiem, że przy zbywaniu wydzielonych w wyniku podziału działek zostaną ustanowione odpowiednie służebności drogowe. Za spełnienie warunku uważa się także sprzedaż </w:t>
      </w:r>
      <w:r>
        <w:rPr>
          <w:rFonts w:ascii="Arial" w:hAnsi="Arial"/>
          <w:color w:val="000000"/>
          <w:sz w:val="26"/>
          <w:szCs w:val="26"/>
        </w:rPr>
        <w:lastRenderedPageBreak/>
        <w:t>wydzielonych działek gruntu wraz ze sprzedażą udziału w prawie własności do działki gruntu stanowiącej drogę wewnętrzną. Podział nastąpił w związku z p</w:t>
      </w:r>
      <w:r w:rsidR="00615358">
        <w:rPr>
          <w:rFonts w:ascii="Arial" w:hAnsi="Arial"/>
          <w:color w:val="000000"/>
          <w:sz w:val="26"/>
          <w:szCs w:val="26"/>
        </w:rPr>
        <w:t>l</w:t>
      </w:r>
      <w:r>
        <w:rPr>
          <w:rFonts w:ascii="Arial" w:hAnsi="Arial"/>
          <w:color w:val="000000"/>
          <w:sz w:val="26"/>
          <w:szCs w:val="26"/>
        </w:rPr>
        <w:t xml:space="preserve">anowaną inwestycją budowy osiedla domów jednorodzinnych. </w:t>
      </w:r>
      <w:r>
        <w:rPr>
          <w:rFonts w:ascii="Arial" w:hAnsi="Arial"/>
          <w:color w:val="000000"/>
          <w:sz w:val="26"/>
          <w:szCs w:val="26"/>
        </w:rPr>
        <w:tab/>
        <w:t xml:space="preserve">Nieruchomość objęta jest miejscowym planem zagospodarowania przestrzennego zatwierdzonym uchwałą Rady Miejskiej w Grodzisku Mazowieckim nr 678/2010 z 13.07.2010. Uwzględniając zapisy miejscowego planu zagospodarowania przestrzennego oraz w/w decyzję zatwierdzającą projekt podziału pierwotnej działki oznaczonej numerem 41, znacząca część działek przeznaczona jest pod zabudowę mieszkaniową jednorodzinną z uzupełniającym przeznaczeniem zabudowy wielorodzinnej, kilka z nich pod infrastrukturę techniczną, drogę, tereny zieleni. </w:t>
      </w:r>
    </w:p>
    <w:p w14:paraId="5F7B5FE9" w14:textId="77777777" w:rsidR="001642A2" w:rsidRDefault="00000000">
      <w:pPr>
        <w:pStyle w:val="Tekstpodstawowy"/>
        <w:spacing w:after="0" w:line="360" w:lineRule="auto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ab/>
        <w:t xml:space="preserve">W stosunku do w/w nieruchomości Starosta Grodziski decyzją Nr 419/19 wydaną 28.03.2019 zatwierdził projekt budowlany i udzielił pozwolenia na budowę 16 budynków wielorodzinnych 4 lokalowych wraz z niezbędna infrastrukturą drogową, techniczną i instalacją gazową w ziemi. </w:t>
      </w:r>
    </w:p>
    <w:p w14:paraId="1B1B660F" w14:textId="77777777" w:rsidR="001642A2" w:rsidRDefault="001642A2">
      <w:pPr>
        <w:pStyle w:val="Tekstpodstawowy"/>
        <w:spacing w:after="0" w:line="360" w:lineRule="auto"/>
        <w:jc w:val="both"/>
        <w:rPr>
          <w:rFonts w:ascii="Arial" w:hAnsi="Arial"/>
          <w:color w:val="000000"/>
          <w:sz w:val="26"/>
          <w:szCs w:val="26"/>
        </w:rPr>
      </w:pPr>
    </w:p>
    <w:p w14:paraId="0526FCF5" w14:textId="77777777" w:rsidR="001642A2" w:rsidRDefault="00000000">
      <w:pPr>
        <w:pStyle w:val="Tekstpodstawowy"/>
        <w:spacing w:after="0" w:line="360" w:lineRule="auto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Dział III księgi wieczystej nr WA1G/ 00015459/ 8 wpisów nie zawiera. Dział IV w/w księgi wieczystej zawiera wpisy o ustanowieniu:</w:t>
      </w:r>
    </w:p>
    <w:p w14:paraId="43C2FCA0" w14:textId="77777777" w:rsidR="001642A2" w:rsidRDefault="00000000">
      <w:pPr>
        <w:pStyle w:val="Tekstpodstawowy"/>
        <w:spacing w:after="0" w:line="360" w:lineRule="auto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- hipoteki </w:t>
      </w:r>
      <w:proofErr w:type="gramStart"/>
      <w:r>
        <w:rPr>
          <w:rFonts w:ascii="Arial" w:hAnsi="Arial"/>
          <w:color w:val="000000"/>
          <w:sz w:val="26"/>
          <w:szCs w:val="26"/>
        </w:rPr>
        <w:t>umownej  na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kwotę 1 200 000 zł na rzecz Polskiej Grupy Zbrojeniowej S.A. w Radomiu.</w:t>
      </w:r>
    </w:p>
    <w:p w14:paraId="2A6253C1" w14:textId="77777777" w:rsidR="001642A2" w:rsidRDefault="00000000">
      <w:pPr>
        <w:pStyle w:val="Tekstpodstawowy"/>
        <w:spacing w:after="0" w:line="360" w:lineRule="auto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- hipoteki </w:t>
      </w:r>
      <w:proofErr w:type="gramStart"/>
      <w:r>
        <w:rPr>
          <w:rFonts w:ascii="Arial" w:hAnsi="Arial"/>
          <w:color w:val="000000"/>
          <w:sz w:val="26"/>
          <w:szCs w:val="26"/>
        </w:rPr>
        <w:t>umownej  na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kwotę 1 500 000 zł na rzecz Polskiej Grupy Zbrojeniowej S.A. w Radomiu.</w:t>
      </w:r>
    </w:p>
    <w:p w14:paraId="1933CD7C" w14:textId="77777777" w:rsidR="001642A2" w:rsidRDefault="00000000">
      <w:pPr>
        <w:pStyle w:val="Tekstpodstawowy"/>
        <w:spacing w:after="0" w:line="360" w:lineRule="auto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- hipoteki </w:t>
      </w:r>
      <w:proofErr w:type="gramStart"/>
      <w:r>
        <w:rPr>
          <w:rFonts w:ascii="Arial" w:hAnsi="Arial"/>
          <w:color w:val="000000"/>
          <w:sz w:val="26"/>
          <w:szCs w:val="26"/>
        </w:rPr>
        <w:t>umownej  na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kwotę 2 250 000 zł na rzecz Polskiej Grupy Zbrojeniowej S.A. w Radomiu.</w:t>
      </w:r>
    </w:p>
    <w:p w14:paraId="735ED4A0" w14:textId="77777777" w:rsidR="001642A2" w:rsidRDefault="00000000">
      <w:pPr>
        <w:pStyle w:val="Tekstpodstawowy"/>
        <w:spacing w:after="0" w:line="360" w:lineRule="auto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- hipoteki </w:t>
      </w:r>
      <w:proofErr w:type="gramStart"/>
      <w:r>
        <w:rPr>
          <w:rFonts w:ascii="Arial" w:hAnsi="Arial"/>
          <w:color w:val="000000"/>
          <w:sz w:val="26"/>
          <w:szCs w:val="26"/>
        </w:rPr>
        <w:t>umownej  na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kwotę 8 160 000 zł na rzecz Polskiej Grupy Zbrojeniowej S.A. w Radomiu. </w:t>
      </w:r>
    </w:p>
    <w:p w14:paraId="18100260" w14:textId="77777777" w:rsidR="001642A2" w:rsidRDefault="001642A2">
      <w:pPr>
        <w:pStyle w:val="Tekstpodstawowy"/>
        <w:spacing w:after="0" w:line="360" w:lineRule="auto"/>
        <w:jc w:val="both"/>
        <w:rPr>
          <w:rFonts w:ascii="Arial" w:hAnsi="Arial"/>
          <w:color w:val="000000"/>
          <w:sz w:val="26"/>
          <w:szCs w:val="26"/>
        </w:rPr>
      </w:pPr>
    </w:p>
    <w:p w14:paraId="3937E748" w14:textId="77777777" w:rsidR="001642A2" w:rsidRDefault="00000000">
      <w:pPr>
        <w:pStyle w:val="Tekstpodstawowy"/>
        <w:spacing w:after="0" w:line="360" w:lineRule="auto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  Nieruchomość wskazana w pkt. I ust. 2 to nieruchomość gruntowa, głównie grunty orne klasy V oraz w części nieużytki. Nieruchomość nie jest zagospodarowana.</w:t>
      </w:r>
    </w:p>
    <w:p w14:paraId="30B076CB" w14:textId="006E2D2A" w:rsidR="001642A2" w:rsidRDefault="00000000">
      <w:pPr>
        <w:pStyle w:val="Tekstpodstawowy"/>
        <w:spacing w:after="0" w:line="360" w:lineRule="auto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ab/>
        <w:t xml:space="preserve">Nieruchomość objęta jest miejscowym planem zagospodarowania przestrzennego zatwierdzonym uchwałą Rady Miejskiej w Grodzisku Mazowieckim nr 678/2010 z 13.07.2010. Uwzględniając zapisy miejscowego planu </w:t>
      </w:r>
      <w:r>
        <w:rPr>
          <w:rFonts w:ascii="Arial" w:hAnsi="Arial"/>
          <w:color w:val="000000"/>
          <w:sz w:val="26"/>
          <w:szCs w:val="26"/>
        </w:rPr>
        <w:lastRenderedPageBreak/>
        <w:t>zagospodarowania przestrzennego, nieruchomość w części wskazanej w planie przeznaczona jest pod tereny zieleni nieurządzonej i urządzonej, zaś w cz</w:t>
      </w:r>
      <w:r w:rsidR="00615358">
        <w:rPr>
          <w:rFonts w:ascii="Arial" w:hAnsi="Arial"/>
          <w:color w:val="000000"/>
          <w:sz w:val="26"/>
          <w:szCs w:val="26"/>
        </w:rPr>
        <w:t>ę</w:t>
      </w:r>
      <w:r>
        <w:rPr>
          <w:rFonts w:ascii="Arial" w:hAnsi="Arial"/>
          <w:color w:val="000000"/>
          <w:sz w:val="26"/>
          <w:szCs w:val="26"/>
        </w:rPr>
        <w:t xml:space="preserve">ści pod teren obiektów i urządzeń kanalizacji. </w:t>
      </w:r>
    </w:p>
    <w:p w14:paraId="7CCA2814" w14:textId="77777777" w:rsidR="001642A2" w:rsidRDefault="00000000">
      <w:pPr>
        <w:pStyle w:val="Tekstpodstawowy"/>
        <w:spacing w:after="0" w:line="360" w:lineRule="auto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ab/>
        <w:t xml:space="preserve">Dział III i IV księgi wieczystej nr WA1G/ 00080434/3 wpisów nie zawierają. </w:t>
      </w:r>
    </w:p>
    <w:p w14:paraId="72707B67" w14:textId="77777777" w:rsidR="001642A2" w:rsidRDefault="001642A2">
      <w:pPr>
        <w:pStyle w:val="Tekstpodstawowy"/>
        <w:spacing w:after="0" w:line="360" w:lineRule="auto"/>
        <w:jc w:val="both"/>
        <w:rPr>
          <w:rFonts w:ascii="Arial" w:hAnsi="Arial"/>
          <w:color w:val="000000"/>
          <w:sz w:val="26"/>
          <w:szCs w:val="26"/>
        </w:rPr>
      </w:pPr>
    </w:p>
    <w:p w14:paraId="603B0D16" w14:textId="15A2B9A5" w:rsidR="001642A2" w:rsidRDefault="00000000">
      <w:pPr>
        <w:pStyle w:val="Tekstpodstawowy"/>
        <w:spacing w:after="0" w:line="360" w:lineRule="auto"/>
        <w:jc w:val="both"/>
        <w:rPr>
          <w:rFonts w:ascii="Arial" w:hAnsi="Arial"/>
          <w:color w:val="000000"/>
          <w:sz w:val="26"/>
          <w:szCs w:val="26"/>
        </w:rPr>
      </w:pPr>
      <w:r w:rsidRPr="00DA3058">
        <w:rPr>
          <w:rFonts w:ascii="Arial" w:hAnsi="Arial"/>
          <w:color w:val="000000"/>
          <w:sz w:val="26"/>
          <w:szCs w:val="26"/>
        </w:rPr>
        <w:t xml:space="preserve">Dodatkowe informacje dotyczące nieruchomości można uzyskać kontaktując się z przedstawicielem FS Nieruchomości S.A. </w:t>
      </w:r>
      <w:r w:rsidR="00615358" w:rsidRPr="00F52C98">
        <w:rPr>
          <w:rFonts w:ascii="Arial" w:hAnsi="Arial"/>
          <w:b/>
          <w:bCs/>
          <w:color w:val="000000"/>
          <w:sz w:val="26"/>
          <w:szCs w:val="26"/>
          <w:shd w:val="clear" w:color="auto" w:fill="FFFF00"/>
        </w:rPr>
        <w:t xml:space="preserve">Panem Damianem Kowalskim </w:t>
      </w:r>
      <w:r w:rsidRPr="00DA3058">
        <w:rPr>
          <w:rFonts w:ascii="Arial" w:hAnsi="Arial"/>
          <w:color w:val="000000"/>
          <w:sz w:val="26"/>
          <w:szCs w:val="26"/>
        </w:rPr>
        <w:t>pod numerem telefonu</w:t>
      </w:r>
      <w:r w:rsidR="00615358" w:rsidRPr="00DA3058">
        <w:rPr>
          <w:rFonts w:ascii="Arial" w:hAnsi="Arial"/>
          <w:color w:val="000000"/>
          <w:sz w:val="26"/>
          <w:szCs w:val="26"/>
          <w:shd w:val="clear" w:color="auto" w:fill="FFFF00"/>
        </w:rPr>
        <w:t xml:space="preserve"> </w:t>
      </w:r>
      <w:r w:rsidR="00615358" w:rsidRPr="00F52C98">
        <w:rPr>
          <w:rFonts w:ascii="Arial" w:hAnsi="Arial"/>
          <w:b/>
          <w:bCs/>
          <w:color w:val="000000"/>
          <w:sz w:val="26"/>
          <w:szCs w:val="26"/>
          <w:shd w:val="clear" w:color="auto" w:fill="FFFF00"/>
        </w:rPr>
        <w:t>609 564 768</w:t>
      </w:r>
      <w:r w:rsidR="00615358" w:rsidRPr="00DA3058">
        <w:rPr>
          <w:rFonts w:ascii="Arial" w:hAnsi="Arial"/>
          <w:color w:val="000000"/>
          <w:sz w:val="26"/>
          <w:szCs w:val="26"/>
          <w:shd w:val="clear" w:color="auto" w:fill="FFFF00"/>
        </w:rPr>
        <w:t>.</w:t>
      </w:r>
    </w:p>
    <w:p w14:paraId="5471E9C5" w14:textId="77777777" w:rsidR="001642A2" w:rsidRDefault="001642A2">
      <w:pPr>
        <w:pStyle w:val="Nagwek3"/>
        <w:spacing w:before="0" w:after="0" w:line="360" w:lineRule="auto"/>
        <w:jc w:val="both"/>
        <w:rPr>
          <w:rFonts w:ascii="Arial" w:hAnsi="Arial"/>
          <w:color w:val="000000"/>
          <w:sz w:val="26"/>
          <w:szCs w:val="26"/>
        </w:rPr>
      </w:pPr>
    </w:p>
    <w:p w14:paraId="3122102C" w14:textId="77777777" w:rsidR="001642A2" w:rsidRDefault="001642A2">
      <w:pPr>
        <w:pStyle w:val="Nagwek3"/>
        <w:spacing w:before="0" w:after="0" w:line="360" w:lineRule="auto"/>
        <w:jc w:val="both"/>
        <w:rPr>
          <w:rFonts w:ascii="Arial" w:hAnsi="Arial"/>
          <w:color w:val="000000"/>
          <w:sz w:val="26"/>
          <w:szCs w:val="26"/>
        </w:rPr>
      </w:pPr>
    </w:p>
    <w:p w14:paraId="02D32727" w14:textId="77777777" w:rsidR="001642A2" w:rsidRDefault="00000000">
      <w:pPr>
        <w:pStyle w:val="Nagwek3"/>
        <w:spacing w:before="0" w:after="0" w:line="360" w:lineRule="auto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b w:val="0"/>
          <w:color w:val="000000"/>
          <w:sz w:val="26"/>
          <w:szCs w:val="26"/>
        </w:rPr>
        <w:t>IV. Cena wywoławcza:</w:t>
      </w:r>
    </w:p>
    <w:p w14:paraId="7991BB5C" w14:textId="77777777" w:rsidR="001642A2" w:rsidRDefault="001642A2">
      <w:pPr>
        <w:pStyle w:val="Tekstpodstawowy"/>
        <w:spacing w:after="0" w:line="360" w:lineRule="auto"/>
        <w:jc w:val="both"/>
      </w:pPr>
    </w:p>
    <w:p w14:paraId="66CDC177" w14:textId="15063AC9" w:rsidR="001642A2" w:rsidRDefault="00000000">
      <w:pPr>
        <w:pStyle w:val="Tekstpodstawowy"/>
        <w:spacing w:after="0" w:line="360" w:lineRule="auto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Cena wywoławcza nieruchomości o powierzchni </w:t>
      </w:r>
      <w:r w:rsidRPr="00F52C98">
        <w:rPr>
          <w:rFonts w:ascii="Arial" w:hAnsi="Arial"/>
          <w:b/>
          <w:bCs/>
          <w:color w:val="000000"/>
          <w:sz w:val="26"/>
          <w:szCs w:val="26"/>
        </w:rPr>
        <w:t>4,8620 ha</w:t>
      </w:r>
      <w:r>
        <w:rPr>
          <w:rFonts w:ascii="Arial" w:hAnsi="Arial"/>
          <w:color w:val="000000"/>
          <w:sz w:val="26"/>
          <w:szCs w:val="26"/>
        </w:rPr>
        <w:t xml:space="preserve">, składającej się z 27 działek ewidencyjnych od </w:t>
      </w:r>
      <w:r w:rsidRPr="00F52C98">
        <w:rPr>
          <w:rFonts w:ascii="Arial" w:hAnsi="Arial"/>
          <w:b/>
          <w:bCs/>
          <w:color w:val="000000"/>
          <w:sz w:val="26"/>
          <w:szCs w:val="26"/>
        </w:rPr>
        <w:t>41/1 do 41/27</w:t>
      </w:r>
      <w:r>
        <w:rPr>
          <w:rFonts w:ascii="Arial" w:hAnsi="Arial"/>
          <w:color w:val="000000"/>
          <w:sz w:val="26"/>
          <w:szCs w:val="26"/>
        </w:rPr>
        <w:t xml:space="preserve">, obręb ewidencyjny </w:t>
      </w:r>
      <w:proofErr w:type="gramStart"/>
      <w:r>
        <w:rPr>
          <w:rFonts w:ascii="Arial" w:hAnsi="Arial"/>
          <w:color w:val="000000"/>
          <w:sz w:val="26"/>
          <w:szCs w:val="26"/>
        </w:rPr>
        <w:t>0049 ,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Arkusz 4, dla której Sąd Rejonowy w Grodzisku Mazowieckim prowadzi księgę wieczystą numer WA1G/ 00015459/ 8 wynosi</w:t>
      </w:r>
      <w:r w:rsidR="00DA3058">
        <w:rPr>
          <w:rFonts w:ascii="Arial" w:hAnsi="Arial"/>
          <w:color w:val="000000"/>
          <w:sz w:val="26"/>
          <w:szCs w:val="26"/>
          <w:shd w:val="clear" w:color="auto" w:fill="FFFF00"/>
        </w:rPr>
        <w:t xml:space="preserve"> </w:t>
      </w:r>
      <w:r w:rsidR="00F52C98" w:rsidRPr="00F52C98">
        <w:rPr>
          <w:rFonts w:ascii="Arial" w:hAnsi="Arial"/>
          <w:b/>
          <w:bCs/>
          <w:color w:val="000000"/>
          <w:sz w:val="26"/>
          <w:szCs w:val="26"/>
          <w:shd w:val="clear" w:color="auto" w:fill="FFFF00"/>
        </w:rPr>
        <w:t xml:space="preserve">14 290 000 zł </w:t>
      </w:r>
    </w:p>
    <w:p w14:paraId="7E83EB89" w14:textId="77777777" w:rsidR="001642A2" w:rsidRDefault="001642A2">
      <w:pPr>
        <w:spacing w:line="360" w:lineRule="auto"/>
        <w:jc w:val="both"/>
        <w:rPr>
          <w:rFonts w:ascii="Arial" w:hAnsi="Arial"/>
          <w:color w:val="000000"/>
          <w:sz w:val="26"/>
          <w:szCs w:val="26"/>
        </w:rPr>
      </w:pPr>
    </w:p>
    <w:p w14:paraId="25EFE9E5" w14:textId="4F17513E" w:rsidR="001642A2" w:rsidRDefault="00000000">
      <w:pPr>
        <w:spacing w:line="360" w:lineRule="auto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Cena wywoławcza nieruchomości o powierzchni </w:t>
      </w:r>
      <w:r w:rsidRPr="00F52C98">
        <w:rPr>
          <w:rFonts w:ascii="Arial" w:hAnsi="Arial"/>
          <w:b/>
          <w:bCs/>
          <w:color w:val="000000"/>
          <w:sz w:val="26"/>
          <w:szCs w:val="26"/>
        </w:rPr>
        <w:t>1,2316 ha</w:t>
      </w:r>
      <w:r>
        <w:rPr>
          <w:rFonts w:ascii="Arial" w:hAnsi="Arial"/>
          <w:color w:val="000000"/>
          <w:sz w:val="26"/>
          <w:szCs w:val="26"/>
        </w:rPr>
        <w:t xml:space="preserve">, składającej się z działek ewidencyjnych nr </w:t>
      </w:r>
      <w:r w:rsidRPr="00F52C98">
        <w:rPr>
          <w:rFonts w:ascii="Arial" w:hAnsi="Arial"/>
          <w:b/>
          <w:bCs/>
          <w:color w:val="000000"/>
          <w:sz w:val="26"/>
          <w:szCs w:val="26"/>
        </w:rPr>
        <w:t>7/128 i 7/130</w:t>
      </w:r>
      <w:r>
        <w:rPr>
          <w:rFonts w:ascii="Arial" w:hAnsi="Arial"/>
          <w:color w:val="000000"/>
          <w:sz w:val="26"/>
          <w:szCs w:val="26"/>
        </w:rPr>
        <w:t>, obręb ewidencyjny 0053-</w:t>
      </w:r>
      <w:proofErr w:type="gramStart"/>
      <w:r>
        <w:rPr>
          <w:rFonts w:ascii="Arial" w:hAnsi="Arial"/>
          <w:color w:val="000000"/>
          <w:sz w:val="26"/>
          <w:szCs w:val="26"/>
        </w:rPr>
        <w:t>53 ,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Arkusz 4, dla której Sąd Rejonowy w Grodzisku Mazowieckim prowadzi księgę wieczystą numer WA1G/ 00080434/3, wynosi </w:t>
      </w:r>
      <w:r w:rsidR="00F52C98" w:rsidRPr="00F52C98">
        <w:rPr>
          <w:rFonts w:ascii="Arial" w:hAnsi="Arial"/>
          <w:b/>
          <w:bCs/>
          <w:color w:val="000000"/>
          <w:sz w:val="26"/>
          <w:szCs w:val="26"/>
          <w:shd w:val="clear" w:color="auto" w:fill="FFFF00"/>
        </w:rPr>
        <w:t>1 900 000 zł</w:t>
      </w:r>
      <w:r w:rsidR="00F52C98">
        <w:rPr>
          <w:rFonts w:ascii="Arial" w:hAnsi="Arial"/>
          <w:color w:val="000000"/>
          <w:sz w:val="26"/>
          <w:szCs w:val="26"/>
          <w:shd w:val="clear" w:color="auto" w:fill="FFFF00"/>
        </w:rPr>
        <w:t xml:space="preserve"> </w:t>
      </w:r>
    </w:p>
    <w:p w14:paraId="7FECCB15" w14:textId="77777777" w:rsidR="001642A2" w:rsidRDefault="001642A2">
      <w:pPr>
        <w:pStyle w:val="Tekstpodstawowy"/>
        <w:spacing w:after="0" w:line="360" w:lineRule="auto"/>
        <w:jc w:val="both"/>
      </w:pPr>
    </w:p>
    <w:p w14:paraId="3A37DD1D" w14:textId="16AA2F87" w:rsidR="001642A2" w:rsidRDefault="00000000">
      <w:pPr>
        <w:pStyle w:val="Tekstpodstawowy"/>
        <w:spacing w:after="0" w:line="360" w:lineRule="auto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Uwaga, oferty powinny obejmować nabycie obydwu nieruchomości. Oferty zakupu tylko jednej z nich podlegały b</w:t>
      </w:r>
      <w:r w:rsidR="00615358">
        <w:rPr>
          <w:rFonts w:ascii="Arial" w:hAnsi="Arial"/>
          <w:color w:val="000000"/>
          <w:sz w:val="26"/>
          <w:szCs w:val="26"/>
        </w:rPr>
        <w:t>ę</w:t>
      </w:r>
      <w:r>
        <w:rPr>
          <w:rFonts w:ascii="Arial" w:hAnsi="Arial"/>
          <w:color w:val="000000"/>
          <w:sz w:val="26"/>
          <w:szCs w:val="26"/>
        </w:rPr>
        <w:t>d</w:t>
      </w:r>
      <w:r w:rsidR="00615358">
        <w:rPr>
          <w:rFonts w:ascii="Arial" w:hAnsi="Arial"/>
          <w:color w:val="000000"/>
          <w:sz w:val="26"/>
          <w:szCs w:val="26"/>
        </w:rPr>
        <w:t>ą</w:t>
      </w:r>
      <w:r>
        <w:rPr>
          <w:rFonts w:ascii="Arial" w:hAnsi="Arial"/>
          <w:color w:val="000000"/>
          <w:sz w:val="26"/>
          <w:szCs w:val="26"/>
        </w:rPr>
        <w:t xml:space="preserve"> wykluczeniu. </w:t>
      </w:r>
    </w:p>
    <w:p w14:paraId="0C2A7E60" w14:textId="77777777" w:rsidR="001642A2" w:rsidRDefault="001642A2">
      <w:pPr>
        <w:pStyle w:val="Tekstpodstawowy"/>
        <w:spacing w:after="0" w:line="360" w:lineRule="auto"/>
        <w:jc w:val="both"/>
      </w:pPr>
    </w:p>
    <w:p w14:paraId="553EDE5F" w14:textId="77777777" w:rsidR="001642A2" w:rsidRDefault="00000000">
      <w:pPr>
        <w:pStyle w:val="Tekstpodstawowy"/>
        <w:spacing w:after="0" w:line="360" w:lineRule="auto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Sprzedaż nieruchomości może nastąpić wraz z przeniesieniem na rzecz </w:t>
      </w:r>
      <w:proofErr w:type="gramStart"/>
      <w:r>
        <w:rPr>
          <w:rFonts w:ascii="Arial" w:hAnsi="Arial"/>
          <w:color w:val="000000"/>
          <w:sz w:val="26"/>
          <w:szCs w:val="26"/>
        </w:rPr>
        <w:t>nabywcy  uprawnień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wynikających z decyzji Starosty Grodziskiego Nr 419/19 wydanej 28.03.2019, na </w:t>
      </w:r>
      <w:proofErr w:type="gramStart"/>
      <w:r>
        <w:rPr>
          <w:rFonts w:ascii="Arial" w:hAnsi="Arial"/>
          <w:color w:val="000000"/>
          <w:sz w:val="26"/>
          <w:szCs w:val="26"/>
        </w:rPr>
        <w:t>mocy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której zatwierdzono projekt budowlany i udzielono pozwolenia na budowę 16 budynków wielorodzinnych 4 lokalowych wraz z niezbędna infrastrukturą drogową, techniczną i instalacją gazową w ziemi.</w:t>
      </w:r>
    </w:p>
    <w:p w14:paraId="67E5D6E0" w14:textId="77777777" w:rsidR="001642A2" w:rsidRDefault="001642A2">
      <w:pPr>
        <w:pStyle w:val="Tekstpodstawowy"/>
        <w:spacing w:after="0" w:line="360" w:lineRule="auto"/>
        <w:jc w:val="both"/>
      </w:pPr>
    </w:p>
    <w:p w14:paraId="77712C95" w14:textId="77777777" w:rsidR="001642A2" w:rsidRDefault="001642A2">
      <w:pPr>
        <w:pStyle w:val="Tekstpodstawowy"/>
        <w:spacing w:after="0" w:line="360" w:lineRule="auto"/>
        <w:jc w:val="both"/>
      </w:pPr>
    </w:p>
    <w:p w14:paraId="4BC84ED5" w14:textId="77777777" w:rsidR="001642A2" w:rsidRDefault="00000000">
      <w:pPr>
        <w:pStyle w:val="Nagwek3"/>
        <w:spacing w:before="0" w:after="0" w:line="360" w:lineRule="auto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b w:val="0"/>
          <w:color w:val="000000"/>
          <w:sz w:val="26"/>
          <w:szCs w:val="26"/>
        </w:rPr>
        <w:t>V. Miejsce i termin składania ofert:</w:t>
      </w:r>
    </w:p>
    <w:p w14:paraId="5E852136" w14:textId="77777777" w:rsidR="001642A2" w:rsidRDefault="001642A2">
      <w:pPr>
        <w:pStyle w:val="Tekstpodstawowy"/>
        <w:spacing w:after="0" w:line="360" w:lineRule="auto"/>
        <w:jc w:val="both"/>
      </w:pPr>
    </w:p>
    <w:p w14:paraId="3457FAAC" w14:textId="77777777" w:rsidR="001642A2" w:rsidRDefault="00000000">
      <w:pPr>
        <w:pStyle w:val="Tekstpodstawowy"/>
        <w:spacing w:after="0" w:line="360" w:lineRule="auto"/>
        <w:jc w:val="both"/>
      </w:pPr>
      <w:r>
        <w:rPr>
          <w:rFonts w:ascii="Arial" w:hAnsi="Arial"/>
          <w:color w:val="000000"/>
          <w:sz w:val="26"/>
          <w:szCs w:val="26"/>
        </w:rPr>
        <w:t>1. Oferty nabycia obu nieruchomości powinny być składane w formie pisemnej w zapieczętowanych kopertach (osobiście lub za pośrednictwem poczty) w siedzibie FS Nieruchomości S.A. w</w:t>
      </w:r>
      <w:r>
        <w:rPr>
          <w:rStyle w:val="Pogrubienie"/>
          <w:rFonts w:ascii="Arial" w:hAnsi="Arial" w:cs="Times New Roman"/>
          <w:b w:val="0"/>
          <w:bCs w:val="0"/>
          <w:color w:val="000000"/>
          <w:sz w:val="26"/>
          <w:szCs w:val="26"/>
          <w:shd w:val="clear" w:color="auto" w:fill="FFFFFF"/>
          <w:lang/>
        </w:rPr>
        <w:t xml:space="preserve"> Lublinie przy ul. Diamentowej 2, z dopiskiem na kopercie "oferta zakupu nieruchomości w Grodzisku Mazowieckim".</w:t>
      </w:r>
    </w:p>
    <w:p w14:paraId="2E385B19" w14:textId="77777777" w:rsidR="001642A2" w:rsidRDefault="001642A2">
      <w:pPr>
        <w:pStyle w:val="Tekstpodstawowy"/>
        <w:spacing w:after="0" w:line="360" w:lineRule="auto"/>
        <w:jc w:val="both"/>
        <w:rPr>
          <w:rStyle w:val="Pogrubienie"/>
          <w:rFonts w:ascii="Arial" w:hAnsi="Arial" w:cs="Times New Roman"/>
          <w:b w:val="0"/>
          <w:bCs w:val="0"/>
          <w:color w:val="000000"/>
          <w:sz w:val="26"/>
          <w:szCs w:val="26"/>
          <w:shd w:val="clear" w:color="auto" w:fill="FFFFFF"/>
          <w:lang/>
        </w:rPr>
      </w:pPr>
    </w:p>
    <w:p w14:paraId="430B93EA" w14:textId="77777777" w:rsidR="001642A2" w:rsidRDefault="00000000">
      <w:pPr>
        <w:pStyle w:val="Tekstpodstawowy"/>
        <w:spacing w:after="0" w:line="360" w:lineRule="auto"/>
        <w:jc w:val="both"/>
      </w:pPr>
      <w:r>
        <w:rPr>
          <w:rStyle w:val="Pogrubienie"/>
          <w:rFonts w:ascii="Arial" w:hAnsi="Arial" w:cs="Times New Roman"/>
          <w:b w:val="0"/>
          <w:bCs w:val="0"/>
          <w:color w:val="000000"/>
          <w:sz w:val="26"/>
          <w:szCs w:val="26"/>
          <w:shd w:val="clear" w:color="auto" w:fill="FFFFFF"/>
          <w:lang/>
        </w:rPr>
        <w:t xml:space="preserve">2. Oferty powinny obejmować, dokładne oznaczenie oferenta ze wskazaniem adresu siedziby i danych kontaktowych w tym telefon i email, propozycję cen zakupu, oddzielnie za każdą z nieruchomości opisanych w pkt I, oraz cenę łączną za obie nieruchomości. </w:t>
      </w:r>
    </w:p>
    <w:p w14:paraId="2E365CF0" w14:textId="77777777" w:rsidR="001642A2" w:rsidRDefault="001642A2">
      <w:pPr>
        <w:pStyle w:val="Tekstpodstawowy"/>
        <w:spacing w:after="0" w:line="360" w:lineRule="auto"/>
        <w:jc w:val="both"/>
        <w:rPr>
          <w:rStyle w:val="Pogrubienie"/>
          <w:rFonts w:ascii="Arial" w:hAnsi="Arial" w:cs="Times New Roman"/>
          <w:b w:val="0"/>
          <w:bCs w:val="0"/>
          <w:color w:val="000000"/>
          <w:sz w:val="26"/>
          <w:szCs w:val="26"/>
          <w:shd w:val="clear" w:color="auto" w:fill="FFFFFF"/>
          <w:lang/>
        </w:rPr>
      </w:pPr>
    </w:p>
    <w:p w14:paraId="7698305C" w14:textId="0190357F" w:rsidR="001642A2" w:rsidRDefault="00000000">
      <w:pPr>
        <w:pStyle w:val="Tekstpodstawowy"/>
        <w:spacing w:after="0" w:line="360" w:lineRule="auto"/>
        <w:jc w:val="both"/>
      </w:pPr>
      <w:r>
        <w:rPr>
          <w:rStyle w:val="Pogrubienie"/>
          <w:rFonts w:ascii="Arial" w:hAnsi="Arial" w:cs="Times New Roman"/>
          <w:b w:val="0"/>
          <w:bCs w:val="0"/>
          <w:color w:val="000000"/>
          <w:sz w:val="26"/>
          <w:szCs w:val="26"/>
          <w:shd w:val="clear" w:color="auto" w:fill="FFFFFF"/>
          <w:lang/>
        </w:rPr>
        <w:t xml:space="preserve">3. Oferty powinny być złożone w terminie do dnia </w:t>
      </w:r>
      <w:r w:rsidR="00F52C98" w:rsidRPr="00F52C98">
        <w:rPr>
          <w:rStyle w:val="Pogrubienie"/>
          <w:rFonts w:ascii="Arial" w:hAnsi="Arial" w:cs="Times New Roman"/>
          <w:color w:val="000000"/>
          <w:sz w:val="26"/>
          <w:szCs w:val="26"/>
          <w:highlight w:val="yellow"/>
          <w:shd w:val="clear" w:color="auto" w:fill="FFFFFF"/>
          <w:lang/>
        </w:rPr>
        <w:t>30.09.2025</w:t>
      </w:r>
      <w:r w:rsidR="00F52C98" w:rsidRPr="00F52C98">
        <w:rPr>
          <w:rStyle w:val="Pogrubienie"/>
          <w:rFonts w:ascii="Arial" w:hAnsi="Arial" w:cs="Times New Roman"/>
          <w:color w:val="000000"/>
          <w:sz w:val="26"/>
          <w:szCs w:val="26"/>
          <w:shd w:val="clear" w:color="auto" w:fill="FFFFFF"/>
          <w:lang/>
        </w:rPr>
        <w:t xml:space="preserve"> </w:t>
      </w:r>
      <w:r w:rsidRPr="00F52C98">
        <w:rPr>
          <w:rStyle w:val="Pogrubienie"/>
          <w:rFonts w:ascii="Arial" w:hAnsi="Arial" w:cs="Times New Roman"/>
          <w:color w:val="000000"/>
          <w:sz w:val="26"/>
          <w:szCs w:val="26"/>
          <w:shd w:val="clear" w:color="auto" w:fill="FFFFFF"/>
          <w:lang/>
        </w:rPr>
        <w:t>do godz</w:t>
      </w:r>
      <w:r w:rsidR="00F52C98" w:rsidRPr="00F52C98">
        <w:rPr>
          <w:rStyle w:val="Pogrubienie"/>
          <w:rFonts w:ascii="Arial" w:hAnsi="Arial" w:cs="Times New Roman"/>
          <w:color w:val="000000"/>
          <w:sz w:val="26"/>
          <w:szCs w:val="26"/>
          <w:shd w:val="clear" w:color="auto" w:fill="FFFFFF"/>
          <w:lang/>
        </w:rPr>
        <w:t xml:space="preserve">. </w:t>
      </w:r>
      <w:r w:rsidR="00F52C98" w:rsidRPr="00F52C98">
        <w:rPr>
          <w:rStyle w:val="Pogrubienie"/>
          <w:rFonts w:ascii="Arial" w:hAnsi="Arial" w:cs="Times New Roman"/>
          <w:color w:val="000000"/>
          <w:sz w:val="26"/>
          <w:szCs w:val="26"/>
          <w:highlight w:val="yellow"/>
          <w:shd w:val="clear" w:color="auto" w:fill="FFFFFF"/>
          <w:lang/>
        </w:rPr>
        <w:t>12.00</w:t>
      </w:r>
      <w:r w:rsidR="00F52C98">
        <w:rPr>
          <w:rStyle w:val="Pogrubienie"/>
          <w:rFonts w:ascii="Arial" w:hAnsi="Arial" w:cs="Times New Roman"/>
          <w:b w:val="0"/>
          <w:bCs w:val="0"/>
          <w:color w:val="000000"/>
          <w:sz w:val="26"/>
          <w:szCs w:val="26"/>
          <w:shd w:val="clear" w:color="auto" w:fill="FFFFFF"/>
          <w:lang/>
        </w:rPr>
        <w:t xml:space="preserve"> </w:t>
      </w:r>
      <w:r>
        <w:rPr>
          <w:rStyle w:val="Pogrubienie"/>
          <w:rFonts w:ascii="Arial" w:hAnsi="Arial" w:cs="Times New Roman"/>
          <w:b w:val="0"/>
          <w:bCs w:val="0"/>
          <w:color w:val="000000"/>
          <w:sz w:val="26"/>
          <w:szCs w:val="26"/>
          <w:shd w:val="clear" w:color="auto" w:fill="FFFFFF"/>
          <w:lang/>
        </w:rPr>
        <w:t xml:space="preserve">przy czym w przypadku wysłania ofert pocztą, decydujące znaczenie ma dzień odbioru oferty, a nie data nadania jej przez składającego ofertę. </w:t>
      </w:r>
    </w:p>
    <w:p w14:paraId="47843D12" w14:textId="77777777" w:rsidR="001642A2" w:rsidRDefault="001642A2">
      <w:pPr>
        <w:pStyle w:val="Tekstpodstawowy"/>
        <w:spacing w:after="0" w:line="360" w:lineRule="auto"/>
        <w:jc w:val="both"/>
      </w:pPr>
    </w:p>
    <w:p w14:paraId="3727BAEC" w14:textId="77777777" w:rsidR="001642A2" w:rsidRDefault="00000000">
      <w:pPr>
        <w:pStyle w:val="Nagwek3"/>
        <w:spacing w:before="0" w:after="0" w:line="360" w:lineRule="auto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b w:val="0"/>
          <w:color w:val="000000"/>
          <w:sz w:val="26"/>
          <w:szCs w:val="26"/>
        </w:rPr>
        <w:t>VI. Informacje dodatkowe:</w:t>
      </w:r>
    </w:p>
    <w:p w14:paraId="0A3AD258" w14:textId="77777777" w:rsidR="001642A2" w:rsidRDefault="00000000">
      <w:pPr>
        <w:pStyle w:val="Tekstpodstawowy"/>
        <w:spacing w:after="0" w:line="360" w:lineRule="auto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br/>
        <w:t xml:space="preserve">FS Nieruchomości S.A. zastrzega sobie prawo do </w:t>
      </w:r>
      <w:proofErr w:type="gramStart"/>
      <w:r>
        <w:rPr>
          <w:rFonts w:ascii="Arial" w:hAnsi="Arial"/>
          <w:color w:val="000000"/>
          <w:sz w:val="26"/>
          <w:szCs w:val="26"/>
        </w:rPr>
        <w:t>odwołania  niniejszego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postępowania, unieważnienia wyboru lub odstąpienia od wyboru najkorzystniejszej oferty bez podania przyczyny. </w:t>
      </w:r>
    </w:p>
    <w:p w14:paraId="0DA42EF2" w14:textId="77777777" w:rsidR="001642A2" w:rsidRDefault="001642A2">
      <w:pPr>
        <w:pStyle w:val="Tekstpodstawowy"/>
        <w:spacing w:after="0" w:line="360" w:lineRule="auto"/>
        <w:jc w:val="both"/>
        <w:rPr>
          <w:rFonts w:ascii="Arial" w:hAnsi="Arial"/>
          <w:color w:val="000000"/>
          <w:sz w:val="26"/>
          <w:szCs w:val="26"/>
        </w:rPr>
      </w:pPr>
    </w:p>
    <w:p w14:paraId="6EA9BD7F" w14:textId="77777777" w:rsidR="001642A2" w:rsidRDefault="00000000">
      <w:pPr>
        <w:pStyle w:val="Tekstpodstawowy"/>
        <w:spacing w:after="0" w:line="360" w:lineRule="auto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Warunki wskazane w niniejszym ogłoszeniu mogą być zmienione lub odwołane bez podania przyczyny. </w:t>
      </w:r>
    </w:p>
    <w:p w14:paraId="00D7AB33" w14:textId="77777777" w:rsidR="001642A2" w:rsidRDefault="001642A2">
      <w:pPr>
        <w:pStyle w:val="Tekstpodstawowy"/>
        <w:spacing w:after="0" w:line="360" w:lineRule="auto"/>
        <w:jc w:val="both"/>
        <w:rPr>
          <w:rFonts w:ascii="Arial" w:hAnsi="Arial"/>
          <w:color w:val="000000"/>
          <w:sz w:val="26"/>
          <w:szCs w:val="26"/>
        </w:rPr>
      </w:pPr>
    </w:p>
    <w:p w14:paraId="6CCF72F4" w14:textId="77777777" w:rsidR="001642A2" w:rsidRDefault="00000000">
      <w:pPr>
        <w:pStyle w:val="Tekstpodstawowy"/>
        <w:spacing w:after="0" w:line="360" w:lineRule="auto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Niniejsze postępowanie nie jest przetargiem, a ma na celu wybranie najkorzystniejszej oferty celem prowadzenia dalszych negocjacji zmierzających do zawarcia umowy sprzedaży. FS Nieruchomości S.A. zastrzega sobie prawo do swobodnego podjęcia decyzji w zakresie zawarcia umowy sprzedaży i nie jest związana treścią składanych ofert. Wybór najkorzystniejszej oferty nie rodzi </w:t>
      </w:r>
      <w:r>
        <w:rPr>
          <w:rFonts w:ascii="Arial" w:hAnsi="Arial"/>
          <w:color w:val="000000"/>
          <w:sz w:val="26"/>
          <w:szCs w:val="26"/>
        </w:rPr>
        <w:lastRenderedPageBreak/>
        <w:t xml:space="preserve">roszczenia o zawarcie umowy sprzedaży. Zawarcie umowy uzależnione jest od innych warunków, w tym uzyskania zgód Walnego Zgromadzenia Akcjonariuszy FS Nieruchomości S.A. oraz Rady Nadzorczej Spółki. </w:t>
      </w:r>
    </w:p>
    <w:p w14:paraId="6D79FA04" w14:textId="77777777" w:rsidR="001642A2" w:rsidRDefault="001642A2">
      <w:pPr>
        <w:pStyle w:val="Tekstpodstawowy"/>
        <w:spacing w:after="0" w:line="360" w:lineRule="auto"/>
        <w:jc w:val="both"/>
        <w:rPr>
          <w:rFonts w:ascii="Arial" w:hAnsi="Arial"/>
          <w:color w:val="000000"/>
          <w:sz w:val="26"/>
          <w:szCs w:val="26"/>
        </w:rPr>
      </w:pPr>
    </w:p>
    <w:p w14:paraId="7B796F19" w14:textId="77777777" w:rsidR="001642A2" w:rsidRDefault="001642A2">
      <w:pPr>
        <w:pStyle w:val="Tekstpodstawowy"/>
        <w:spacing w:after="0" w:line="360" w:lineRule="auto"/>
        <w:jc w:val="both"/>
        <w:rPr>
          <w:rFonts w:ascii="Arial" w:hAnsi="Arial"/>
          <w:color w:val="000000"/>
          <w:sz w:val="26"/>
          <w:szCs w:val="26"/>
        </w:rPr>
      </w:pPr>
    </w:p>
    <w:p w14:paraId="7CA817D3" w14:textId="77777777" w:rsidR="001642A2" w:rsidRDefault="001642A2">
      <w:pPr>
        <w:spacing w:line="360" w:lineRule="auto"/>
        <w:jc w:val="both"/>
        <w:rPr>
          <w:rFonts w:ascii="Arial" w:hAnsi="Arial"/>
          <w:color w:val="000000"/>
          <w:sz w:val="26"/>
          <w:szCs w:val="26"/>
        </w:rPr>
      </w:pPr>
    </w:p>
    <w:sectPr w:rsidR="001642A2">
      <w:footerReference w:type="default" r:id="rId6"/>
      <w:pgSz w:w="11906" w:h="16838"/>
      <w:pgMar w:top="1134" w:right="1134" w:bottom="1693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8DBE2" w14:textId="77777777" w:rsidR="004A3691" w:rsidRDefault="004A3691">
      <w:r>
        <w:separator/>
      </w:r>
    </w:p>
  </w:endnote>
  <w:endnote w:type="continuationSeparator" w:id="0">
    <w:p w14:paraId="33B52E8E" w14:textId="77777777" w:rsidR="004A3691" w:rsidRDefault="004A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OpenSymbol">
    <w:altName w:val="Arial Unicode MS"/>
    <w:panose1 w:val="020B0604020202020204"/>
    <w:charset w:val="01"/>
    <w:family w:val="roman"/>
    <w:pitch w:val="default"/>
  </w:font>
  <w:font w:name="PingFang SC">
    <w:panose1 w:val="020B0600000000000000"/>
    <w:charset w:val="86"/>
    <w:family w:val="swiss"/>
    <w:pitch w:val="variable"/>
    <w:sig w:usb0="A00002FF" w:usb1="7ACFFDFB" w:usb2="00000017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32F4D" w14:textId="77777777" w:rsidR="001642A2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1B996" w14:textId="77777777" w:rsidR="004A3691" w:rsidRDefault="004A3691">
      <w:r>
        <w:separator/>
      </w:r>
    </w:p>
  </w:footnote>
  <w:footnote w:type="continuationSeparator" w:id="0">
    <w:p w14:paraId="512DCAA5" w14:textId="77777777" w:rsidR="004A3691" w:rsidRDefault="004A3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A2"/>
    <w:rsid w:val="00073661"/>
    <w:rsid w:val="001642A2"/>
    <w:rsid w:val="004A3691"/>
    <w:rsid w:val="00615358"/>
    <w:rsid w:val="00C71100"/>
    <w:rsid w:val="00DA3058"/>
    <w:rsid w:val="00F5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C9322F"/>
  <w15:docId w15:val="{25A35AA0-5991-AC4B-9598-DBB6BB44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ongti SC" w:hAnsi="Times New Roman" w:cs="Arial Unicode M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agwek"/>
    <w:next w:val="Tekstpodstawowy"/>
    <w:uiPriority w:val="9"/>
    <w:unhideWhenUsed/>
    <w:qFormat/>
    <w:pPr>
      <w:spacing w:before="140"/>
      <w:outlineLvl w:val="2"/>
    </w:pPr>
    <w:rPr>
      <w:rFonts w:ascii="Liberation Serif" w:eastAsia="Songti SC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eastAsia="PingFang SC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981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Nakonieczny</dc:creator>
  <dc:description/>
  <cp:lastModifiedBy>Damian Kowalski</cp:lastModifiedBy>
  <cp:revision>2</cp:revision>
  <dcterms:created xsi:type="dcterms:W3CDTF">2025-08-26T16:41:00Z</dcterms:created>
  <dcterms:modified xsi:type="dcterms:W3CDTF">2025-08-26T16:41:00Z</dcterms:modified>
  <dc:language>pl-PL</dc:language>
</cp:coreProperties>
</file>